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65C1" w14:textId="0E68C830" w:rsidR="0030282E" w:rsidRPr="00EE05FF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FF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„riadenie lesných podnikov“ na štátne skúšky pre AR </w:t>
      </w:r>
      <w:r w:rsidR="00EE05FF" w:rsidRPr="00EE05FF">
        <w:rPr>
          <w:rFonts w:ascii="Times New Roman" w:hAnsi="Times New Roman" w:cs="Times New Roman"/>
          <w:b/>
          <w:bCs/>
          <w:sz w:val="24"/>
          <w:szCs w:val="24"/>
        </w:rPr>
        <w:t>2023/2024</w:t>
      </w:r>
      <w:r w:rsidRPr="00EE05FF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</w:t>
      </w:r>
    </w:p>
    <w:p w14:paraId="37A1AAFE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Riadiace procesy v trhovom hospodárstve, proces a štruktúra riadenia </w:t>
      </w:r>
    </w:p>
    <w:p w14:paraId="6680CB73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Vývoj teórie riadenia </w:t>
      </w:r>
    </w:p>
    <w:p w14:paraId="778105C4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Podstata a znaky podnikania </w:t>
      </w:r>
    </w:p>
    <w:p w14:paraId="140052E0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Predpoklady podnikania </w:t>
      </w:r>
    </w:p>
    <w:p w14:paraId="799C1ED2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Ekonomické vymedzenie podniku </w:t>
      </w:r>
    </w:p>
    <w:p w14:paraId="3005453C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Legislatívne vymedzenie podniku, právne formy podnikania v lesníctve </w:t>
      </w:r>
    </w:p>
    <w:p w14:paraId="4015E94A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Plánovanie v lesníctve, druhy plánov, metódy plánovania </w:t>
      </w:r>
    </w:p>
    <w:p w14:paraId="532FC8D9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Strategické plánovanie, proces strategického plánovania, expanzia a diverzifikácia </w:t>
      </w:r>
    </w:p>
    <w:p w14:paraId="060C82CC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Sústava plánov v lesnom hospodárstve </w:t>
      </w:r>
    </w:p>
    <w:p w14:paraId="6104E23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Princípy organizovania, organizačné typy, organizačné normy </w:t>
      </w:r>
    </w:p>
    <w:p w14:paraId="11583DC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Vytváranie organizačných štruktúr prosperujúcich podnikov </w:t>
      </w:r>
    </w:p>
    <w:p w14:paraId="40445D84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Riadenie a motivácia, motivačný systém </w:t>
      </w:r>
    </w:p>
    <w:p w14:paraId="1FA3867D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Motivačné teórie a motivačné faktory </w:t>
      </w:r>
    </w:p>
    <w:p w14:paraId="2BFAD9B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Rozhodovanie v lesných podnikoch, rozhodovací proces </w:t>
      </w:r>
    </w:p>
    <w:p w14:paraId="3F01DD3B" w14:textId="5F6B21C1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15. Metódy a kritériá rozhodovania </w:t>
      </w:r>
    </w:p>
    <w:p w14:paraId="63883C00" w14:textId="77777777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FCDB3" w14:textId="52F5CF86" w:rsidR="0030282E" w:rsidRPr="00EE05FF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5FF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„právne normy a legislatíva“ na štátne skúšky pre AR </w:t>
      </w:r>
      <w:r w:rsidR="00EE05FF" w:rsidRPr="00EE05FF">
        <w:rPr>
          <w:rFonts w:ascii="Times New Roman" w:hAnsi="Times New Roman" w:cs="Times New Roman"/>
          <w:b/>
          <w:bCs/>
          <w:sz w:val="24"/>
          <w:szCs w:val="24"/>
        </w:rPr>
        <w:t>2023/2024</w:t>
      </w:r>
      <w:r w:rsidRPr="00EE05FF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(študenti zapojení do programu OLH počas štúdia, namiesto „riadenie lesných podnikov“) </w:t>
      </w:r>
    </w:p>
    <w:p w14:paraId="79CE492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Právo. Funkcie práva. Systém práva. Odvetvia súkromného a verejného práva. Pramene práva: právne obyčaje, precedensy, normatívne právne akty, normatívne zmluvy. Európske pramene práva: primárne, sekundárne a inštitucionálne právo. </w:t>
      </w:r>
    </w:p>
    <w:p w14:paraId="50A44820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Právna norma. Druhy právnych noriem v SR. Druhy právnych noriem EÚ. Základná štruktúra právnej normy na príklade zákona. Pôsobnosť právnych noriem: časová, územná, vecná, osobná. </w:t>
      </w:r>
    </w:p>
    <w:p w14:paraId="63018AB1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Tvorba práva. Legislatívny proces na príklade schvaľovania zákona v NR SR: Legislatívna iniciatíva. Prerokovanie návrhu. Hlasovanie o návrhu.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Signácia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schváleného návrhu. Publikácia právnej normy. </w:t>
      </w:r>
    </w:p>
    <w:p w14:paraId="27D9982E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Právny vzťah. Prvky právneho vzťahu – právne skutočnosti, subjekt, objekt a obsah právneho vzťahu. Druhy právnych skutočností. Právne a protiprávne konanie. Právne udalosti. Protiprávne stavy. </w:t>
      </w:r>
    </w:p>
    <w:p w14:paraId="34256CD4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lastRenderedPageBreak/>
        <w:t xml:space="preserve">5. Čas v práve. Význam času v práve. Premlčanie. Preklúzia. Pravá a nepravá retroaktivita. Aplikácia práva. Účinnosť, právoplatnosť a vykonateľnosť aktov aplikácie práva. Výkon rozhodnutia. </w:t>
      </w:r>
    </w:p>
    <w:p w14:paraId="410E888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Správne konanie. Správny poriadok. Rozsah pôsobnosti. Zásady správneho konania. Účastníci konania. Zúčastnená osoba. Podanie a jeho náležitosti. </w:t>
      </w:r>
    </w:p>
    <w:p w14:paraId="50E04DB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Správne konanie. Zabezpečenie priebehu a účelu konania (predvolanie, predvedenie, predbežné opatrenie, dožiadanie, poriadkové opatrenie). Dôkazné prostriedky. Svedok, znalci, listiny, ohliadky, čestné vyhlásenie. Rozhodnutie – formálne a obsahové náležitosti. </w:t>
      </w:r>
    </w:p>
    <w:p w14:paraId="30BB0295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Správne konanie. Riadne a mimoriadne opravné prostriedky. Riadne opravné prostriedky: Odvolanie. Rozklad. Mimoriadne opravné prostriedky: Obnova konania. Preskúmanie rozhodnutia mimo odvolacieho konania. Konanie o proteste prokurátora. Preskúmanie rozhodnutia súdom. </w:t>
      </w:r>
    </w:p>
    <w:p w14:paraId="00C7E8D7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Zákon o ochrane prírody a krajiny. Všeobecná ochrana prírody a krajiny. Stupne ochrany a obmedzenia a zákazy, ktoré sa týkajú lesného hospodárstva. Chránené územia a stupne ochrany, ktoré v nich platia. Chránené vtáčie územie a územie európskeho významu, posudzovania činností vykonávaných v územiach patriacich do európskej sústavy chránených území. Výnimky z podmienok ochrany chránených území. Chránená rastlina, chránený živočích – zákazy. </w:t>
      </w:r>
    </w:p>
    <w:p w14:paraId="6EE48033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Zákon o ochrane prírody a krajiny. Práva a povinnosti pri ochrane drevín. Vstup na pozemky zamestnancami orgánu ochrany prírody. Náhrada za obmedzenie bežného obhospodarovania na lesnom pozemku. Orgány ochrany prírody a vydávanie ich vyjadrení podľa § 9 zákona o ochrane prírody a krajiny vo vzťahu k lesnému hospodárstvu a k povoľovaniu výrubu drevín. Osobitosti konania vo vzťahu k lesnému hospodárstvu. Záväznosť rozhodnutí, súhlasov a vyjadrení orgánov ochrany prírody pre iné orgány štátnej správy. </w:t>
      </w:r>
    </w:p>
    <w:p w14:paraId="4277E35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Zákon o priestupkoch. Pozitívne a negatívne vymedzenie priestupku. Zavinenie. Sankcie. Posudzovanie priestupkov. Blokové a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rozkazné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konanie. </w:t>
      </w:r>
    </w:p>
    <w:p w14:paraId="72FFA3F0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Priestupky a iné správne delikty na úseku lesného hospodárstva. Posudzovanie. Sankcie. Zakázané činnosti v lesoch. Výnimky zo zakázaných činností v lesoch. Iné správne delikty. </w:t>
      </w:r>
    </w:p>
    <w:p w14:paraId="625E725A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Lesná stráž. Navrhovanie a podmienky pre ustanovenie člena lesnej stráže. Práva, povinnosti a oprávnenia členov lesnej stráže. Zánik členstva a odvolanie člena lesnej stráže. </w:t>
      </w:r>
    </w:p>
    <w:p w14:paraId="66067D0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>14. Lesná stráž. Krajná núdza a nutná obrana. Použitie donucovacích prostriedkov. Poistenie.</w:t>
      </w:r>
    </w:p>
    <w:p w14:paraId="58428586" w14:textId="5C55E386" w:rsidR="005F3E91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 15. Základy trestnej zodpovednosti. Trestný čin. Znaky skutkovej podstaty trestných činov. Definícia škody podľa trestného zákona. Krádež. Trestné činy proti životnému prostrediu: Ohrozenie a poškodenie životného prostredia. Porušovanie ochrany rastlín a živočíchov. Porušovanie ochrany stromov a krov.</w:t>
      </w:r>
    </w:p>
    <w:sectPr w:rsidR="005F3E91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1732C3"/>
    <w:rsid w:val="0030282E"/>
    <w:rsid w:val="005F3E91"/>
    <w:rsid w:val="0068376A"/>
    <w:rsid w:val="00CC51E5"/>
    <w:rsid w:val="00E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2021-01-19T10:54:00Z</dcterms:created>
  <dcterms:modified xsi:type="dcterms:W3CDTF">2024-01-19T10:53:00Z</dcterms:modified>
</cp:coreProperties>
</file>