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081E9" w14:textId="2E2E24CA" w:rsidR="005D3C31" w:rsidRDefault="005D3C31" w:rsidP="005D3C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44EF1">
        <w:rPr>
          <w:rFonts w:ascii="Times New Roman" w:hAnsi="Times New Roman" w:cs="Times New Roman"/>
          <w:sz w:val="24"/>
          <w:szCs w:val="24"/>
        </w:rPr>
        <w:t xml:space="preserve">ODBORNÉ TEMATICKÉ CELKY PRE ŠTÁTNU SKÚŠKU BAKALÁRSKEHO ŠTÚDIA </w:t>
      </w:r>
      <w:bookmarkEnd w:id="0"/>
      <w:r w:rsidRPr="00044EF1">
        <w:rPr>
          <w:rFonts w:ascii="Times New Roman" w:hAnsi="Times New Roman" w:cs="Times New Roman"/>
          <w:sz w:val="24"/>
          <w:szCs w:val="24"/>
        </w:rPr>
        <w:t xml:space="preserve">NA LF TU VO ZVOLENE PRE AKADEMICKÝ ROK </w:t>
      </w:r>
      <w:r w:rsidR="00D06730" w:rsidRPr="00D06730">
        <w:rPr>
          <w:rFonts w:ascii="Times New Roman" w:hAnsi="Times New Roman" w:cs="Times New Roman"/>
          <w:sz w:val="24"/>
          <w:szCs w:val="24"/>
        </w:rPr>
        <w:t>2022/2023</w:t>
      </w:r>
    </w:p>
    <w:p w14:paraId="64532B1F" w14:textId="77777777" w:rsidR="005D3C31" w:rsidRDefault="005D3C31" w:rsidP="005D3C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0D7EBE" w14:textId="002D48EC" w:rsidR="005D3C31" w:rsidRPr="00044EF1" w:rsidRDefault="005D3C31" w:rsidP="005D3C3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>ŠTUDIJNÝ PROGRAM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D3C31">
        <w:rPr>
          <w:rFonts w:ascii="Times New Roman" w:hAnsi="Times New Roman" w:cs="Times New Roman"/>
          <w:sz w:val="24"/>
          <w:szCs w:val="24"/>
          <w:u w:val="single"/>
        </w:rPr>
        <w:t>LESNÍCTVO</w:t>
      </w:r>
      <w:r w:rsidRPr="00044E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DA137" w14:textId="77777777" w:rsidR="005D3C31" w:rsidRDefault="005D3C31" w:rsidP="005D3C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C3F6EB" w14:textId="65AA369A" w:rsidR="005D3C31" w:rsidRPr="00044EF1" w:rsidRDefault="005D3C31" w:rsidP="005D3C3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PESTOVANIE LESA </w:t>
      </w:r>
    </w:p>
    <w:p w14:paraId="37E4828B" w14:textId="77777777" w:rsidR="005D3C31" w:rsidRPr="00044EF1" w:rsidRDefault="005D3C31" w:rsidP="005D3C3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1. Výchova porastov • </w:t>
      </w:r>
      <w:proofErr w:type="spellStart"/>
      <w:r w:rsidRPr="00044EF1">
        <w:rPr>
          <w:rFonts w:ascii="Times New Roman" w:hAnsi="Times New Roman" w:cs="Times New Roman"/>
          <w:sz w:val="24"/>
          <w:szCs w:val="24"/>
        </w:rPr>
        <w:t>Prečistky</w:t>
      </w:r>
      <w:proofErr w:type="spellEnd"/>
      <w:r w:rsidRPr="00044EF1">
        <w:rPr>
          <w:rFonts w:ascii="Times New Roman" w:hAnsi="Times New Roman" w:cs="Times New Roman"/>
          <w:sz w:val="24"/>
          <w:szCs w:val="24"/>
        </w:rPr>
        <w:t xml:space="preserve">- pojem, čistka, prerezávka -stručná charakteristika a použitie. • Prebierky- pojem, základné znaky prebierkovej metódy. • Úrovňová prebierka znaky a použitie, podúrovňová prebierka znaky a použitie . </w:t>
      </w:r>
    </w:p>
    <w:p w14:paraId="5470DAEC" w14:textId="77777777" w:rsidR="005D3C31" w:rsidRPr="00044EF1" w:rsidRDefault="005D3C31" w:rsidP="005D3C3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2. Umelá obnova (zalesňovanie) • </w:t>
      </w:r>
      <w:proofErr w:type="spellStart"/>
      <w:r w:rsidRPr="00044EF1">
        <w:rPr>
          <w:rFonts w:ascii="Times New Roman" w:hAnsi="Times New Roman" w:cs="Times New Roman"/>
          <w:sz w:val="24"/>
          <w:szCs w:val="24"/>
        </w:rPr>
        <w:t>Krytokorenný</w:t>
      </w:r>
      <w:proofErr w:type="spellEnd"/>
      <w:r w:rsidRPr="00044E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44EF1">
        <w:rPr>
          <w:rFonts w:ascii="Times New Roman" w:hAnsi="Times New Roman" w:cs="Times New Roman"/>
          <w:sz w:val="24"/>
          <w:szCs w:val="24"/>
        </w:rPr>
        <w:t>voľnokorenný</w:t>
      </w:r>
      <w:proofErr w:type="spellEnd"/>
      <w:r w:rsidRPr="00044EF1">
        <w:rPr>
          <w:rFonts w:ascii="Times New Roman" w:hAnsi="Times New Roman" w:cs="Times New Roman"/>
          <w:sz w:val="24"/>
          <w:szCs w:val="24"/>
        </w:rPr>
        <w:t xml:space="preserve"> sadbový materiál - jeho výroba, najbežnejšie druhy, použitie pri umelej obnove, biologické a ekonomické zhodnotenie. • Zdroje lesného reprodukčného materiálu, požiadavky, podmienky a jeho získavanie. </w:t>
      </w:r>
    </w:p>
    <w:p w14:paraId="088B7411" w14:textId="77777777" w:rsidR="005D3C31" w:rsidRPr="00044EF1" w:rsidRDefault="005D3C31" w:rsidP="005D3C3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>3. Prirodzená obnova porastov • Podmienky prirodzenej obnovy, obnovná doba, obnovné čísla. • Základné obnovné ruby (</w:t>
      </w:r>
      <w:proofErr w:type="spellStart"/>
      <w:r w:rsidRPr="00044EF1">
        <w:rPr>
          <w:rFonts w:ascii="Times New Roman" w:hAnsi="Times New Roman" w:cs="Times New Roman"/>
          <w:sz w:val="24"/>
          <w:szCs w:val="24"/>
        </w:rPr>
        <w:t>clonný</w:t>
      </w:r>
      <w:proofErr w:type="spellEnd"/>
      <w:r w:rsidRPr="00044EF1">
        <w:rPr>
          <w:rFonts w:ascii="Times New Roman" w:hAnsi="Times New Roman" w:cs="Times New Roman"/>
          <w:sz w:val="24"/>
          <w:szCs w:val="24"/>
        </w:rPr>
        <w:t xml:space="preserve"> rub - charakteristika, podmienky a použitie pri obnove porastov, okrajový rub - charakteristika, podmienky a použitie pri obnove porastov). </w:t>
      </w:r>
    </w:p>
    <w:p w14:paraId="68F06BF7" w14:textId="77777777" w:rsidR="005D3C31" w:rsidRPr="00044EF1" w:rsidRDefault="005D3C31" w:rsidP="005D3C3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4. Premeny, prevody • Priama a nepriama premena, charakteristika, dôvody a stručná </w:t>
      </w:r>
      <w:proofErr w:type="spellStart"/>
      <w:r w:rsidRPr="00044EF1">
        <w:rPr>
          <w:rFonts w:ascii="Times New Roman" w:hAnsi="Times New Roman" w:cs="Times New Roman"/>
          <w:sz w:val="24"/>
          <w:szCs w:val="24"/>
        </w:rPr>
        <w:t>fytotechnika</w:t>
      </w:r>
      <w:proofErr w:type="spellEnd"/>
      <w:r w:rsidRPr="00044EF1">
        <w:rPr>
          <w:rFonts w:ascii="Times New Roman" w:hAnsi="Times New Roman" w:cs="Times New Roman"/>
          <w:sz w:val="24"/>
          <w:szCs w:val="24"/>
        </w:rPr>
        <w:t xml:space="preserve"> premien. • Prevod - pojem, dôvody prevodov, prevodová doba. • Priame a nepriame prevody, charakteristika a stručná </w:t>
      </w:r>
      <w:proofErr w:type="spellStart"/>
      <w:r w:rsidRPr="00044EF1">
        <w:rPr>
          <w:rFonts w:ascii="Times New Roman" w:hAnsi="Times New Roman" w:cs="Times New Roman"/>
          <w:sz w:val="24"/>
          <w:szCs w:val="24"/>
        </w:rPr>
        <w:t>fytotechnika</w:t>
      </w:r>
      <w:proofErr w:type="spellEnd"/>
      <w:r w:rsidRPr="00044EF1">
        <w:rPr>
          <w:rFonts w:ascii="Times New Roman" w:hAnsi="Times New Roman" w:cs="Times New Roman"/>
          <w:sz w:val="24"/>
          <w:szCs w:val="24"/>
        </w:rPr>
        <w:t xml:space="preserve"> prevodov. </w:t>
      </w:r>
    </w:p>
    <w:p w14:paraId="6A6AE0FB" w14:textId="77777777" w:rsidR="005D3C31" w:rsidRPr="00044EF1" w:rsidRDefault="005D3C31" w:rsidP="005D3C3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5. Hospodárske spôsoby • Podrastový hospodársky spôsob,- stručná charakteristika ,základné znaky a zásady pri výchove a obnove porastov . • Výberkový hospodársky spôsob - stručná charakteristika, znaky, zásady a model výberkového lesa - forma stromová. </w:t>
      </w:r>
    </w:p>
    <w:p w14:paraId="0F81C56E" w14:textId="77777777" w:rsidR="005F3E91" w:rsidRDefault="005F3E91"/>
    <w:sectPr w:rsidR="005F3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31"/>
    <w:rsid w:val="0004118C"/>
    <w:rsid w:val="005D3C31"/>
    <w:rsid w:val="005F3E91"/>
    <w:rsid w:val="00632690"/>
    <w:rsid w:val="00D0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4070"/>
  <w15:chartTrackingRefBased/>
  <w15:docId w15:val="{1BFDB8CD-D161-4403-A689-B4B091B8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3C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Zuzana Jalakšová</cp:lastModifiedBy>
  <cp:revision>2</cp:revision>
  <dcterms:created xsi:type="dcterms:W3CDTF">2023-02-22T11:21:00Z</dcterms:created>
  <dcterms:modified xsi:type="dcterms:W3CDTF">2023-02-22T11:21:00Z</dcterms:modified>
</cp:coreProperties>
</file>