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AAB1" w14:textId="0D4C0CBE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Tematická oblasť „oceňovanie lesa a poľovných revírov“ na štátne skúšky pre akademický rok </w:t>
      </w:r>
      <w:r w:rsidR="00DD54E0">
        <w:rPr>
          <w:rFonts w:ascii="Times New Roman" w:hAnsi="Times New Roman" w:cs="Times New Roman"/>
          <w:sz w:val="24"/>
          <w:szCs w:val="24"/>
        </w:rPr>
        <w:t>2023/2024</w:t>
      </w:r>
      <w:r w:rsidRPr="00A1330F">
        <w:rPr>
          <w:rFonts w:ascii="Times New Roman" w:hAnsi="Times New Roman" w:cs="Times New Roman"/>
          <w:sz w:val="24"/>
          <w:szCs w:val="24"/>
        </w:rPr>
        <w:t xml:space="preserve">, študijný program „aplikovaná zoológia a poľovníctvo“, II. stupeň </w:t>
      </w:r>
    </w:p>
    <w:p w14:paraId="4DE824ED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1. Lesné pozemky vo vzťahu k oceňovaniu lesa a poľovných revírov. Charakteristika, rozdelenie, zásady ochrany, vyňatie, odvody. Druhy vlastníctva a užívania lesných pozemkov. Charakteristika jednotlivých druhov. </w:t>
      </w:r>
    </w:p>
    <w:p w14:paraId="11F326AD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2. Kategorizácia lesov. Charakteristika kategórií lesa, základné členenie v súčasnosti. Funkčné modely a funkčné typy. </w:t>
      </w:r>
    </w:p>
    <w:p w14:paraId="28933AEE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3. Metodický postup funkčnej integrácie lesa. Podrobná charakteristika jednotlivých častí postupu. </w:t>
      </w:r>
    </w:p>
    <w:p w14:paraId="003CB65C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4. Využitie „Programu starostlivosti o lesy (PSL)“ a jeho súčastí pri oceňovaní lesa. </w:t>
      </w:r>
    </w:p>
    <w:p w14:paraId="2D4DC618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5. Postup stanovenia všeobecnej hodnoty lesného pozemku podľa platnej vyhlášky č. 492/2004 Z.z. v znení neskorších predpisov. Charakteristika a postup zisťovania základných vstupných údajov pre stanovenie všeobecnej hodnoty lesného pozemku. </w:t>
      </w:r>
    </w:p>
    <w:p w14:paraId="14BF883B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6. Postup stanovenia všeobecnej hodnoty lesného porastu podľa platnej vyhlášky č. 492/2004 Z.z. Charakteristika a postup zisťovania základných vstupných údajov pre stanovenie všeobecnej hodnoty lesného porastu. </w:t>
      </w:r>
    </w:p>
    <w:p w14:paraId="526A76B9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7. Metódy oceňovania mimoprodukčných funkcií lesov. Oceňovanie vybraných mimoprodukčných funkcií lesa, postup oceňovania. </w:t>
      </w:r>
    </w:p>
    <w:p w14:paraId="59F34CC5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8. Rámcové plánovanie a modely hospodárenia vo väzbe na integráciu funkcií lesa. Členenie modelov podľa významnosti. Identifikátory modelov hospodárenia. Využitie častí rámcového plánovania pre oceňovanie lesa. </w:t>
      </w:r>
    </w:p>
    <w:p w14:paraId="35E32048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9. Druhy škôd na lesnom majetku, charakteristika škôd. Výpočet náhrad za poškodenie lesa </w:t>
      </w:r>
    </w:p>
    <w:p w14:paraId="53CF9538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10. Spôsob výpočtu náhrady za obmedzenie bežného obhospodarovania na lesnom pozemku. Náhrada za obmedzenie vlastníckych práv </w:t>
      </w:r>
    </w:p>
    <w:p w14:paraId="567D3765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11. Prieskum ekonomických pomerov a oceňovania lesov, obsah prieskumu a jeho využitie v súčasnom období. </w:t>
      </w:r>
    </w:p>
    <w:p w14:paraId="01568EC9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12. Prieskum poľovného hospodárenia, jeho vykonanie, obsah a využitie v súčasnom období. </w:t>
      </w:r>
    </w:p>
    <w:p w14:paraId="3A9A2254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13. Výpočet nájmu za poľovný revír (postup, právne predpisy). Poľovné oblasti a bonitácia poľovných revírov (zaradenie do kvalitatívnych tried). </w:t>
      </w:r>
    </w:p>
    <w:p w14:paraId="6478E95A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14. Využitie IS LH v oceňovaní lesa a poľovných revírov. Poľovnícky GIS. </w:t>
      </w:r>
    </w:p>
    <w:p w14:paraId="5A542EB5" w14:textId="4623BF91" w:rsidR="00A1330F" w:rsidRP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15. Právne predpisy na úseku LH, poľovníctva a ochrany prírody vo väzbe na oceňovanie lesného majetku a poľovných revírov. </w:t>
      </w:r>
    </w:p>
    <w:sectPr w:rsidR="00A1330F" w:rsidRPr="00A1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0F"/>
    <w:rsid w:val="000361C8"/>
    <w:rsid w:val="005F3E91"/>
    <w:rsid w:val="00A1330F"/>
    <w:rsid w:val="00BB37E7"/>
    <w:rsid w:val="00D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492B"/>
  <w15:chartTrackingRefBased/>
  <w15:docId w15:val="{96F2CAAC-26B2-49D4-AF74-0AF07A6F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33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4</cp:revision>
  <dcterms:created xsi:type="dcterms:W3CDTF">2021-01-19T10:29:00Z</dcterms:created>
  <dcterms:modified xsi:type="dcterms:W3CDTF">2024-01-19T10:54:00Z</dcterms:modified>
</cp:coreProperties>
</file>