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FD8D" w14:textId="062C71F4" w:rsidR="00F20D42" w:rsidRDefault="00F20D42" w:rsidP="00F20D42">
      <w:pPr>
        <w:jc w:val="both"/>
        <w:rPr>
          <w:rFonts w:ascii="Times New Roman" w:hAnsi="Times New Roman" w:cs="Times New Roman"/>
          <w:sz w:val="24"/>
          <w:szCs w:val="24"/>
        </w:rPr>
      </w:pPr>
      <w:r w:rsidRPr="00F20D42">
        <w:rPr>
          <w:rFonts w:ascii="Times New Roman" w:hAnsi="Times New Roman" w:cs="Times New Roman"/>
          <w:sz w:val="24"/>
          <w:szCs w:val="24"/>
        </w:rPr>
        <w:t xml:space="preserve">Tematická oblasť „manažment a ekonomika poľovníctva“ na štátne skúšky pre akademický rok </w:t>
      </w:r>
      <w:r w:rsidR="00C169B9">
        <w:rPr>
          <w:rFonts w:ascii="Times New Roman" w:hAnsi="Times New Roman" w:cs="Times New Roman"/>
          <w:sz w:val="24"/>
          <w:szCs w:val="24"/>
        </w:rPr>
        <w:t>2023/2024</w:t>
      </w:r>
      <w:r w:rsidRPr="00F20D42">
        <w:rPr>
          <w:rFonts w:ascii="Times New Roman" w:hAnsi="Times New Roman" w:cs="Times New Roman"/>
          <w:sz w:val="24"/>
          <w:szCs w:val="24"/>
        </w:rPr>
        <w:t xml:space="preserve">, študijný program „aplikovaná zoológia a poľovníctvo“, II. stupeň </w:t>
      </w:r>
    </w:p>
    <w:p w14:paraId="550F8DF5" w14:textId="77777777" w:rsidR="00F20D42" w:rsidRDefault="00F20D42" w:rsidP="00F20D42">
      <w:pPr>
        <w:jc w:val="both"/>
        <w:rPr>
          <w:rFonts w:ascii="Times New Roman" w:hAnsi="Times New Roman" w:cs="Times New Roman"/>
          <w:sz w:val="24"/>
          <w:szCs w:val="24"/>
        </w:rPr>
      </w:pPr>
      <w:r w:rsidRPr="00F20D42">
        <w:rPr>
          <w:rFonts w:ascii="Times New Roman" w:hAnsi="Times New Roman" w:cs="Times New Roman"/>
          <w:sz w:val="24"/>
          <w:szCs w:val="24"/>
        </w:rPr>
        <w:t xml:space="preserve">1. Podnikanie a trh, funkcie manažmentu poľovníctva, organizácia a riadenie poľovníctva, SPZ a SPK. Medzinárodné postavenie slovenského poľovníctva. </w:t>
      </w:r>
    </w:p>
    <w:p w14:paraId="500827B1" w14:textId="77777777" w:rsidR="00F20D42" w:rsidRDefault="00F20D42" w:rsidP="00F20D42">
      <w:pPr>
        <w:jc w:val="both"/>
        <w:rPr>
          <w:rFonts w:ascii="Times New Roman" w:hAnsi="Times New Roman" w:cs="Times New Roman"/>
          <w:sz w:val="24"/>
          <w:szCs w:val="24"/>
        </w:rPr>
      </w:pPr>
      <w:r w:rsidRPr="00F20D42">
        <w:rPr>
          <w:rFonts w:ascii="Times New Roman" w:hAnsi="Times New Roman" w:cs="Times New Roman"/>
          <w:sz w:val="24"/>
          <w:szCs w:val="24"/>
        </w:rPr>
        <w:t xml:space="preserve">2. Evidencia majetku a zdrojov krytia majetku pre podnikanie a rozhodovanie o majetkovej a kapitálovej štruktúre, poľovná plocha a poľovné revíry. </w:t>
      </w:r>
    </w:p>
    <w:p w14:paraId="43C381E8" w14:textId="77777777" w:rsidR="00F20D42" w:rsidRDefault="00F20D42" w:rsidP="00F20D42">
      <w:pPr>
        <w:jc w:val="both"/>
        <w:rPr>
          <w:rFonts w:ascii="Times New Roman" w:hAnsi="Times New Roman" w:cs="Times New Roman"/>
          <w:sz w:val="24"/>
          <w:szCs w:val="24"/>
        </w:rPr>
      </w:pPr>
      <w:r w:rsidRPr="00F20D42">
        <w:rPr>
          <w:rFonts w:ascii="Times New Roman" w:hAnsi="Times New Roman" w:cs="Times New Roman"/>
          <w:sz w:val="24"/>
          <w:szCs w:val="24"/>
        </w:rPr>
        <w:t xml:space="preserve">3. Klasifikácia priamych a nepriamych daní . Povinnosť registrácie a platenia daní. Univerzálna daň z pridanej hodnoty a selektívne spotrebné dane a ich dopad na peňažné toky a výsledok hospodárenia subjektov podnikajúcich v poľovníctve. </w:t>
      </w:r>
    </w:p>
    <w:p w14:paraId="570DA03E" w14:textId="77777777" w:rsidR="00F20D42" w:rsidRDefault="00F20D42" w:rsidP="00F20D42">
      <w:pPr>
        <w:jc w:val="both"/>
        <w:rPr>
          <w:rFonts w:ascii="Times New Roman" w:hAnsi="Times New Roman" w:cs="Times New Roman"/>
          <w:sz w:val="24"/>
          <w:szCs w:val="24"/>
        </w:rPr>
      </w:pPr>
      <w:r w:rsidRPr="00F20D42">
        <w:rPr>
          <w:rFonts w:ascii="Times New Roman" w:hAnsi="Times New Roman" w:cs="Times New Roman"/>
          <w:sz w:val="24"/>
          <w:szCs w:val="24"/>
        </w:rPr>
        <w:t xml:space="preserve">4. Priame dane: dane z príjmov fyzických a právnických osôb a majetkové dane a ich vplyv na peňažné toky a výsledok hospodárenia subjektov podnikajúcich v poľovníctve. </w:t>
      </w:r>
    </w:p>
    <w:p w14:paraId="05D1A422" w14:textId="77777777" w:rsidR="00F20D42" w:rsidRDefault="00F20D42" w:rsidP="00F20D42">
      <w:pPr>
        <w:jc w:val="both"/>
        <w:rPr>
          <w:rFonts w:ascii="Times New Roman" w:hAnsi="Times New Roman" w:cs="Times New Roman"/>
          <w:sz w:val="24"/>
          <w:szCs w:val="24"/>
        </w:rPr>
      </w:pPr>
      <w:r w:rsidRPr="00F20D42">
        <w:rPr>
          <w:rFonts w:ascii="Times New Roman" w:hAnsi="Times New Roman" w:cs="Times New Roman"/>
          <w:sz w:val="24"/>
          <w:szCs w:val="24"/>
        </w:rPr>
        <w:t xml:space="preserve">5. Aktivita a zadlženosť podnikateľských subjektov, možnosti získavania finančných zdrojov pre viaczdrojové financovanie poľovníctva. </w:t>
      </w:r>
    </w:p>
    <w:p w14:paraId="461D3496" w14:textId="77777777" w:rsidR="00F20D42" w:rsidRDefault="00F20D42" w:rsidP="00F20D42">
      <w:pPr>
        <w:jc w:val="both"/>
        <w:rPr>
          <w:rFonts w:ascii="Times New Roman" w:hAnsi="Times New Roman" w:cs="Times New Roman"/>
          <w:sz w:val="24"/>
          <w:szCs w:val="24"/>
        </w:rPr>
      </w:pPr>
      <w:r w:rsidRPr="00F20D42">
        <w:rPr>
          <w:rFonts w:ascii="Times New Roman" w:hAnsi="Times New Roman" w:cs="Times New Roman"/>
          <w:sz w:val="24"/>
          <w:szCs w:val="24"/>
        </w:rPr>
        <w:t xml:space="preserve">6. Riadenie likvidity. Podstata, význam a metódy sledovania peňažných tokov. Analýza a riadenie peňažných tokov. Divina a živá zver ako základné produkty poľovníctva. Špecifiká obchodu s divinou a živou zverou. </w:t>
      </w:r>
    </w:p>
    <w:p w14:paraId="1FA19091" w14:textId="77777777" w:rsidR="00F20D42" w:rsidRDefault="00F20D42" w:rsidP="00F20D42">
      <w:pPr>
        <w:jc w:val="both"/>
        <w:rPr>
          <w:rFonts w:ascii="Times New Roman" w:hAnsi="Times New Roman" w:cs="Times New Roman"/>
          <w:sz w:val="24"/>
          <w:szCs w:val="24"/>
        </w:rPr>
      </w:pPr>
      <w:r w:rsidRPr="00F20D42">
        <w:rPr>
          <w:rFonts w:ascii="Times New Roman" w:hAnsi="Times New Roman" w:cs="Times New Roman"/>
          <w:sz w:val="24"/>
          <w:szCs w:val="24"/>
        </w:rPr>
        <w:t xml:space="preserve">7. Analýza a zabezpečenie rentability subjektov podnikajúcich v poľovníctve </w:t>
      </w:r>
    </w:p>
    <w:p w14:paraId="243FFFBC" w14:textId="77777777" w:rsidR="00F20D42" w:rsidRDefault="00F20D42" w:rsidP="00F20D42">
      <w:pPr>
        <w:jc w:val="both"/>
        <w:rPr>
          <w:rFonts w:ascii="Times New Roman" w:hAnsi="Times New Roman" w:cs="Times New Roman"/>
          <w:sz w:val="24"/>
          <w:szCs w:val="24"/>
        </w:rPr>
      </w:pPr>
      <w:r w:rsidRPr="00F20D42">
        <w:rPr>
          <w:rFonts w:ascii="Times New Roman" w:hAnsi="Times New Roman" w:cs="Times New Roman"/>
          <w:sz w:val="24"/>
          <w:szCs w:val="24"/>
        </w:rPr>
        <w:t xml:space="preserve">8. Marketing a jeho úloha v rozvoji podniku. Marketingové plánovanie. </w:t>
      </w:r>
    </w:p>
    <w:p w14:paraId="00C7F5CC" w14:textId="77777777" w:rsidR="00F20D42" w:rsidRDefault="00F20D42" w:rsidP="00F20D42">
      <w:pPr>
        <w:jc w:val="both"/>
        <w:rPr>
          <w:rFonts w:ascii="Times New Roman" w:hAnsi="Times New Roman" w:cs="Times New Roman"/>
          <w:sz w:val="24"/>
          <w:szCs w:val="24"/>
        </w:rPr>
      </w:pPr>
      <w:r w:rsidRPr="00F20D42">
        <w:rPr>
          <w:rFonts w:ascii="Times New Roman" w:hAnsi="Times New Roman" w:cs="Times New Roman"/>
          <w:sz w:val="24"/>
          <w:szCs w:val="24"/>
        </w:rPr>
        <w:t xml:space="preserve">9. Riadenie marketingových informácii. </w:t>
      </w:r>
    </w:p>
    <w:p w14:paraId="6B02DC4E" w14:textId="77777777" w:rsidR="00F20D42" w:rsidRDefault="00F20D42" w:rsidP="00F20D42">
      <w:pPr>
        <w:jc w:val="both"/>
        <w:rPr>
          <w:rFonts w:ascii="Times New Roman" w:hAnsi="Times New Roman" w:cs="Times New Roman"/>
          <w:sz w:val="24"/>
          <w:szCs w:val="24"/>
        </w:rPr>
      </w:pPr>
      <w:r w:rsidRPr="00F20D42">
        <w:rPr>
          <w:rFonts w:ascii="Times New Roman" w:hAnsi="Times New Roman" w:cs="Times New Roman"/>
          <w:sz w:val="24"/>
          <w:szCs w:val="24"/>
        </w:rPr>
        <w:t xml:space="preserve">10. Marketingový manažment, príprava marketingovej stratégie a marketingový mix. </w:t>
      </w:r>
    </w:p>
    <w:p w14:paraId="60DD5342" w14:textId="77777777" w:rsidR="00F20D42" w:rsidRDefault="00F20D42" w:rsidP="00F20D42">
      <w:pPr>
        <w:jc w:val="both"/>
        <w:rPr>
          <w:rFonts w:ascii="Times New Roman" w:hAnsi="Times New Roman" w:cs="Times New Roman"/>
          <w:sz w:val="24"/>
          <w:szCs w:val="24"/>
        </w:rPr>
      </w:pPr>
      <w:r w:rsidRPr="00F20D42">
        <w:rPr>
          <w:rFonts w:ascii="Times New Roman" w:hAnsi="Times New Roman" w:cs="Times New Roman"/>
          <w:sz w:val="24"/>
          <w:szCs w:val="24"/>
        </w:rPr>
        <w:t xml:space="preserve">11. Cenová politika a cenové stratégie </w:t>
      </w:r>
    </w:p>
    <w:p w14:paraId="37472C88" w14:textId="77777777" w:rsidR="00F20D42" w:rsidRDefault="00F20D42" w:rsidP="00F20D42">
      <w:pPr>
        <w:jc w:val="both"/>
        <w:rPr>
          <w:rFonts w:ascii="Times New Roman" w:hAnsi="Times New Roman" w:cs="Times New Roman"/>
          <w:sz w:val="24"/>
          <w:szCs w:val="24"/>
        </w:rPr>
      </w:pPr>
      <w:r w:rsidRPr="00F20D42">
        <w:rPr>
          <w:rFonts w:ascii="Times New Roman" w:hAnsi="Times New Roman" w:cs="Times New Roman"/>
          <w:sz w:val="24"/>
          <w:szCs w:val="24"/>
        </w:rPr>
        <w:t xml:space="preserve">12. Ekonomická analýza projektov chovu jednotlivých druhov zveri. Vplyv časovej hodnoty peňazí, výnosov a rizika pri rozhodovaní o efektívnosti projektov v poľovníctve </w:t>
      </w:r>
    </w:p>
    <w:p w14:paraId="2C874F34" w14:textId="77777777" w:rsidR="00F20D42" w:rsidRDefault="00F20D42" w:rsidP="00F20D42">
      <w:pPr>
        <w:jc w:val="both"/>
        <w:rPr>
          <w:rFonts w:ascii="Times New Roman" w:hAnsi="Times New Roman" w:cs="Times New Roman"/>
          <w:sz w:val="24"/>
          <w:szCs w:val="24"/>
        </w:rPr>
      </w:pPr>
      <w:r w:rsidRPr="00F20D42">
        <w:rPr>
          <w:rFonts w:ascii="Times New Roman" w:hAnsi="Times New Roman" w:cs="Times New Roman"/>
          <w:sz w:val="24"/>
          <w:szCs w:val="24"/>
        </w:rPr>
        <w:t xml:space="preserve">13. Poľovnícky turizmus na Slovensku a v zahraničí. </w:t>
      </w:r>
    </w:p>
    <w:p w14:paraId="4EEF4E56" w14:textId="77777777" w:rsidR="00F20D42" w:rsidRDefault="00F20D42" w:rsidP="00F20D42">
      <w:pPr>
        <w:jc w:val="both"/>
        <w:rPr>
          <w:rFonts w:ascii="Times New Roman" w:hAnsi="Times New Roman" w:cs="Times New Roman"/>
          <w:sz w:val="24"/>
          <w:szCs w:val="24"/>
        </w:rPr>
      </w:pPr>
      <w:r w:rsidRPr="00F20D42">
        <w:rPr>
          <w:rFonts w:ascii="Times New Roman" w:hAnsi="Times New Roman" w:cs="Times New Roman"/>
          <w:sz w:val="24"/>
          <w:szCs w:val="24"/>
        </w:rPr>
        <w:t xml:space="preserve">14. Riadenie populácií zveri na princípe trvalej udržateľnosti obhospodarovania. </w:t>
      </w:r>
    </w:p>
    <w:p w14:paraId="3F5EA3BE" w14:textId="5DF65A33" w:rsidR="00F20D42" w:rsidRPr="00F20D42" w:rsidRDefault="00F20D42" w:rsidP="00F20D42">
      <w:pPr>
        <w:jc w:val="both"/>
        <w:rPr>
          <w:rFonts w:ascii="Times New Roman" w:hAnsi="Times New Roman" w:cs="Times New Roman"/>
          <w:sz w:val="24"/>
          <w:szCs w:val="24"/>
        </w:rPr>
      </w:pPr>
      <w:r w:rsidRPr="00F20D42">
        <w:rPr>
          <w:rFonts w:ascii="Times New Roman" w:hAnsi="Times New Roman" w:cs="Times New Roman"/>
          <w:sz w:val="24"/>
          <w:szCs w:val="24"/>
        </w:rPr>
        <w:t>15. Zabezpečenie trvalého využívania a rozvoja zveri ako obnoviteľného prírodného zdroja. Právo loviť zver. Poľovnícka etika a filozofia. Súčinnosť orgánov a organizácií ochrany prírody a kooperácia pri riadení poľovníctva.</w:t>
      </w:r>
    </w:p>
    <w:p w14:paraId="52D10F46" w14:textId="77777777" w:rsidR="005F3E91" w:rsidRPr="00F20D42" w:rsidRDefault="005F3E91" w:rsidP="00F20D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3E91" w:rsidRPr="00F2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42"/>
    <w:rsid w:val="001C0317"/>
    <w:rsid w:val="00593420"/>
    <w:rsid w:val="005F3E91"/>
    <w:rsid w:val="00C169B9"/>
    <w:rsid w:val="00F20D42"/>
    <w:rsid w:val="00FA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C1BD"/>
  <w15:chartTrackingRefBased/>
  <w15:docId w15:val="{ED1E2FAD-BEC8-4C2A-A1B5-93553E4A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0D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Miroslav Kardoš</cp:lastModifiedBy>
  <cp:revision>4</cp:revision>
  <dcterms:created xsi:type="dcterms:W3CDTF">2021-01-19T10:33:00Z</dcterms:created>
  <dcterms:modified xsi:type="dcterms:W3CDTF">2024-01-19T10:54:00Z</dcterms:modified>
</cp:coreProperties>
</file>